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Grenzland Reit- und Fahrverein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Handewitt e.V.</w:t>
      </w:r>
    </w:p>
    <w:p w:rsidR="009217D4" w:rsidRPr="009217D4" w:rsidRDefault="009217D4" w:rsidP="009217D4">
      <w:pPr>
        <w:pStyle w:val="StandardWeb"/>
        <w:rPr>
          <w:lang w:val="en-US"/>
        </w:rPr>
      </w:pPr>
      <w:r w:rsidRPr="009217D4">
        <w:rPr>
          <w:rStyle w:val="Fett"/>
          <w:rFonts w:ascii="Comic Sans MS" w:hAnsi="Comic Sans MS"/>
          <w:lang w:val="en-US"/>
        </w:rPr>
        <w:t>S a t z u n g</w:t>
      </w:r>
    </w:p>
    <w:p w:rsidR="009217D4" w:rsidRDefault="009217D4" w:rsidP="009217D4">
      <w:pPr>
        <w:pStyle w:val="StandardWeb"/>
      </w:pPr>
      <w:r w:rsidRPr="009217D4">
        <w:rPr>
          <w:rStyle w:val="Fett"/>
          <w:rFonts w:ascii="Comic Sans MS" w:hAnsi="Comic Sans MS"/>
          <w:lang w:val="en-US"/>
        </w:rPr>
        <w:t xml:space="preserve">v om 1 7 . </w:t>
      </w:r>
      <w:r>
        <w:rPr>
          <w:rStyle w:val="Fett"/>
          <w:rFonts w:ascii="Comic Sans MS" w:hAnsi="Comic Sans MS"/>
        </w:rPr>
        <w:t>1 1 . 1 9 9 2 , z u l e t z t g e ä n d e r t am 0 4 . 0 5 . 1 9 9 9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Name , S i t z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Verein führt den Namen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„Grenzland Reit- und Fahrverein Handewitt e.V.“.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Sitz des Vereins ist Handewitt.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Vereinsjahr ist das Kalenderjahr.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2 Ve r e i n s z w e c k , G e m e i n n ü t z i g k e i 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Zweck des Vereins ist die körperliche und charakterliche Ertüchtigung seiner Mitglieder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durch Pflege und Förderung des Reit- und Fahrsports auf breiter Grundlage.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Der Verein ist selbstlos tätig; er verfolgt nicht in erster Linie eigen wirtschaftliche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Zwecke.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(3) Der Verein verfolgt ausschließlich und unmittelbar gemeinnützige Zwecke im Sinne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Abschnitts `Steuerbegünstigte Zwecke´ der Abgabenordnung.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(4) Mittel des Vereins dürfen nur für die satzungsmäßigen Zwecke verwendet werden. Die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Mitglieder erhalten keine Zuwendungen aus Mitteln des Vereins.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(5) Es darf keine Person durch Ausgaben, die dem Zweck des Vereins fremd sind, oder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durch unverhältnismäßig hohe Vergütungen begünstigt werden.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(6) Bei Auflösung oder Aufhebung des Vereins oder bei Wegfall seines bisherigen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Zweckes, muss das Vereinsvermögen einem anderen gemeinnützigen Verein mit Sitz in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Handewitt oder der Gemeinde Handewitt für gemeinnützige, sportliche Zwecke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übertragen werden.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3 Ve r e i n s ämt e 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Die Vereinsämter sind Ehrenämter.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Übersteigen die anfallenden Arbeiten das zumutbare Maß ehrenamtlicher Tätigkeit, so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kann ein hauptamtlicher Geschäftsführer und unbedingt notwendiges Hilfspersonal für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Büro und Sportanlagen bestellt werden. Für diese Kräfte dürfen keine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unverhältnismäßig hohen Vergütungen ausgeworfen werden.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4 Ve r b a n d s z u g e h ö r i g k e i 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Verein ist Mitglied der für ihn zuständigen Fachverbände. Er selbst und seine Mitglieder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sind den Satzungen dieser Verbände sowie der von ihnen im Rahmen ihrer Befugnisse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erlassenen Beschlüsse unterworfen.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5 Mi t g l i e d s a r t e 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Dem Verein gehören an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aktive Mitglieder,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b) passive Mitglieder und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c) Ehrenmitglieder.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(2) Aktive Mitglieder treiben regelmäßig Reit- oder Fahrsport oder sind aktiv in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Vereinsführung tätig. Passive Mitglieder fördern die Aufgaben des Vereins, ohne sich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regelmäßig am Sport zu beteiligen. Personen, die den Zweck des Vereins in besonderem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Maß gefördert haben, können durch Beschluss des Vorstandes zu Ehrenmitgliedern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ernannt werden.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6 E r w e r b d e r Mi t g l i e d s c h a f 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Mitglied kann jede unbescholtene Person werden. Der Aufnahmeantrag ist unter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Angabe des Namens, Standes, Alters und Wohnung schriftlich einzureichen.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Minderjährige müssen die Zustimmung ihres gesetzlichen Vertreters nachweisen.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Mit dem Antrag erkennt der Bewerber für den Fall seiner Aufnahme die Satzung an.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Vorstand entscheidet über die Aufnahme; er ist nicht verpflichtet, etwaige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Ablehnungsgründe bekannt zugeben.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(3) Die Aufnahme erfolgt zunächst vorläufig. Das vorläufige Mitglied besitzt die passive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Wählbarkeit und das aktive Wahlrecht. Spätestens nach Ablauf von einem Jahr nach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Antragsstellung ist über die endgültige Aufnahme zu entscheiden. Die Entscheidung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Vorstandes ist für das vorläufige Mitglied unanfechtbar.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7 R e c h t e u n d P f l i c h t e n d e r Mi t g l i e d e 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(1) Die Mitglieder sind verpflichtet, die Bestrebungen und Interessen des Vereins nach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Kräften zu unterstützen sowie die Beschlüsse und Anordnungen der Vereinsorgane zu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befolgen.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Die Mitglieder sind berechtigt, die Einrichtungen des Vereins zu benutzen und an den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Veranstaltungen teilzunehmen. Sie haben ab Vollendung des 18. Lebensjahres an in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Mitgliederversammlung gleiches Stimmrecht. Eine Übertragung des Stimmrechts ist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nicht zulässig. Die Jugendordnung ist Bestandteil der Vereinssatzung.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(3) Jedes aktive Mitglied ab 16 Jahren ist verpflichtet, einen Arbeitsdienst abzuleisten. Die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Anzahl der Stunden und das Entgelt für nicht geleistete Stunden wird in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Jahreshauptversammlung für das laufende Jahr festgelegt.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8 B e i t r a 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Der Beitrag ist im voraus zu entrichten; er ist jährlich zu zahlen. Die Höhe der Beiträge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setzt die Mitgliederversammlung fest. Ehrenmitglieder sind von der Zahlung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Beitrages befreit. Das Entgelt für nicht geleistete Arbeitsstunden ist Teil des Beitrages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und wird im Folgejahr erhoben.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Mitglieder, die den Betrag nicht entrichtet haben, werden gemahnt. Nach zweimaliger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erfolgloser Mahnung können sie auf Beschluss des Vorstandes aus der Mitgliederliste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gestrichen werden. Mitgliedern, die unverschuldet in Not geraten sind, können die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Beiträge gestundet oder für die Zeit der Notlage teilweise oder ganz erlassen werden.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Die Beitragszahlung erfolgt in der Regel durch Abbuchung. Bei Rückruf ersetzt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Widerspruch des Mitgliedes eine Mahnung.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9 E r l ö s c h e n d e r Mi t g l i e d s c h a f 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Die Mitgliedschaft geht verloren durch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Tod,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b) freiwilligen Austritt,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c) Streichung aus der Mitgliederliste und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d) durch Ausschluss.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Der freiwillige Austritt kann nur aufs Jahresende erfolgen und muss schriftlich bis zum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30. September gemeldet sein.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(3) Mitglieder, die ihren Beitrag über den Schluss des Vereinsjahres hinaus nicht entrichtet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haben, können auf Beschluss des Vorstandes ohne Einhaltung der Voraussetzungen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§ 8 Abs. 2 Sätze 1 und 2 aus der Mitgliederliste gestrichen werden.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(4) Durch Beschluss des Vorstandes kann ein Mitglied aus dem Verein ausgeschlossen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werden, wenn ein wichtiger Grund vorliegt. Ausschließungsgründe sind insbesondere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grobe Verstöße gegen die Satzung und Interessen des Vereins sowie gegen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Beschlüsse und Anordnungen der Vereinsorgane,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b) sich eines der Vereinsmitgliedschaft unwürdigen, unsportlichen oder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unreiterlichen Verhaltens schuldig zu machen.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(5) Der Vorstand ist berechtigt, bei weniger schweren Vorfällen im oben genannten Sinne,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statt des Ausschlusses, das Mitglied von der Benutzung der Vereinsanlagen für eine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angemessene Zeit, höchstens jedoch für 6 Monate, auszuschließen. Die Angemessenheit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Dauer bestimmt der Vorstand.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(6) Die sachliche Richtigkeit des Ausschlusses aus dem Verein sowie die zeitliche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Untersagung der Benutzung der Vereinsanlagen ist gerichtlich nicht anfechtbar.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0 E h r u n g e 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Für besondere Verdienste um den Verein bzw. um den Sport im allgemeinen können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Ehrungen verliehen werden.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Die Ehrungen werden vom Vorstand beschlossen und in der Regel in der ordentlichen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Mitgliederversammlung vollzogen. Der Vorstand kann Ehrungen rückgängig machen,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wenn sich der Geehrte eines Sport- oder vereinsschädigenden Verhaltens schuldig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gemacht hat.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1 Ve r e i n s o r g a n 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Organe des Vereins sind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der Vorstand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b) die ordentliche Mitgliederversammlung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c) Jugendausschuss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d) Sportausschuss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e) Turnierausschuss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f) Festausschuss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g) weitere, vom Vorstand gebildete Ausschüsse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2 Vo r s t a n 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Der Vorstand setzt sich zusammen aus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dem 1. Vorsitzenden,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b) dem 2. Vorsitzenden,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c) dem Kassenwart,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d) dem Schriftführer,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e) dem Sportwart,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f) dem Jugendwart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g) dem Breitensport beauftragten.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Der Vorstand wird von der ordentlichen Mitgliederversammlung gewählt. Auf Antrag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haben die Wahlen schriftlich in geheimer Abstimmung zu erfolgen.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(3) Die Vorstandsmitglieder werden für je 3 Jahre gewählt. Im Zeitpunkt der Wahl kann auf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Antrag eines Vorstandsmitgliedes die Amtszeit um (+) 1 bzw. (-) 1 Jahr verlängert bzw.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verkürzt werden. Über den Antrag entscheidet die Mitgliederversammlung.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(4) Scheidet ein Mitglied des Vorstandes vor Ablauf seiner Amtsdauer aus, so ergänzt sich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der Vorstand für den Rest der Amtszeit des ausgeschiedenen Mitgliedes durch Zuwahl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aus der Reihe der Vereinsmitglieder.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3 Ge s c h ä f t s b e r e i c h d e s Vo r s t a n d e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1. Vorsitzende, der 2. Vorsitzende und der Kassenwart sind der geschäftsführende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Vorstand. Jeweils mindestens zwei von ihnen vertreten den Verein gerichtlich und außer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gerichtlich in allen Vereinsangelegenheiten ( §26 Abs. 2 BGB ), soweit erforderlich nach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Maßgabe der Beschlüsse der Mitgliederversammlung. Intern geht das Vertretungsrecht des 1.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Vorsitzenden vor.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4 B e s c h l u ß f a s s u n g d e s Vo r s t a n d e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Vorstand ist beschlussfähig, wenn alle Mitglieder eingeladen sind und mindestens drei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Mitglieder anwesend sind. Der Vorstand entscheidet mit einfacher Stimmenmehrheit. Bei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Stimmengleichheit gibt die Stimme des 1. Vorsitzenden bzw. des die Sitzung leitenden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Vorsitzenden den Ausschlag.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5 Or d e n t l i c h e Mi t g l i e d e r v e r s amml u n 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Die ordentliche Mitgliederversammlung findet jährlich im ersten Viertel des Jahres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statt. Sie wird durch schriftliche Einladung oder Veröffentlichung in der Tageszeitung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einberufen. Die Einberufung muss mindestens 10 Tage vor dem Termin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Versammlung erfolgen und die vom Vorstand festzusetzende Tagesordnung enthalten.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Die Mitgliederversammlung wickelt sich nach der Geschäftsordnung ab, die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Satzung als Anhang beigefügt ist.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6 B e s c h l u ß f a s s u n g d e r Mi t g l i e d e r v e r s amml u n 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Die Mitgliederversammlung beschließt über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die Genehmigung der Bilanz und der Jahresrechnung,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b) die Entlastung des Vorstandes,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c) die Neuwahl des Vorstandes,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d) Satzungsänderungen,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e) die Festsetzung der Aufnahmegebühr und der Mitgliedsbeiträge,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f) Anträge des Vorstandes und der Mitglieder (§ 17),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g) die Auflösung des Vereins.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Die Mitgliederversammlung ist ohne Rücksicht auf die Zahl der anwesenden Mitglieder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beschlussfähig.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Bei der Beschlußfassung über die Änderung der Satzung und die Auflösung des Vereins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ist die Anwesenheit von zwei Drittel der Mitglieder erforderlich. Bleibt die einberufene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Mitgliederversammlung beschlussunfähig, so ist eine neue einzuberufen, die ohne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Rücksicht auf die Zahl der erschienenen Mitglieder beschlussfähig ist. Bei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Einberufung der neuen Mitgliederversammlung ist darauf hinzuweisen, dass die nächste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Versammlung ohne Rücksicht auf die Zahl der erschienenen Mitglieder beschlussfähig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sein wird.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(3) Die Beschlußfassung erfolgt durch einfache Mehrheit. Bei Stimmgleichheit entscheidet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im Falle einer Wahl das Los, in anderen Fällen die Stimme des geschäftsführenden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Vorsitzenden. Bei Beschlüssen über die Änderung der Satzung und die Auflösung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Vereins ist eine Mehrheit von drei Viertel der abgegebenen Stimmen erforderlich.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(4) Über die Verhandlungen und die Beschlüsse der Mitgliederversammlung ist ein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Protokoll aufzunehmen, das von dem die Versammlung leitenden Vorsitzenden und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dem Schriftführer zu unterzeichnen ist.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7 A n t r ä g 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Anträge an die Mitgliederversammlung aus der Reihe der Mitglieder sind mindestens 5 Tage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vor Zusammentritt der ordentlichen Mitgliederversammlung dem Vorstand schriftlich mit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kurzer Begründung einzureichen.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8 A u ß e r o r d e n t l i c h e Mi t g l i e d e r v e r s amml u n 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Vorstand kann außerordentliche Mitgliederversammlungen einberufen. Auf schriftliches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Verlangen von mindestens einem Zehntel aller Mitglieder muss der Vorstand unter Angabe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vorgeschlagenen Tagesordnung eine Mitgliederversammlung einberufen. Für die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außerordentliche Mitgliederversammlung gelten die Bestimmungen über die ordentliche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Mitgliederversammlung entsprechend.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1 9 E i n s e t z u n g v o n A u s s c h ü s s e 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Vorstand ist berechtigt, zu seiner Beratung und Unterstützung beim Ablauf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Vereinsgeschehens Ausschüsse für spezielle Aufgaben einzusetzen. Insbesondere kommen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folgende Ausschüsse in Frage: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a) Jugendausschuss,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b) Sportausschuss,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c) Turnierausschuss,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d) Festausschuss.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Weitere Ausschüsse können nach Bedarf gebildet werden.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2 0 J u g e n d a u s s c h u s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Dem Jugendausschuss gehören neben dem Jugendwart die jeweils erforderliche Anzahl von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sachkundigen Mitgliedern an. Sie beraten den Vorstand in allen Fragen betreffend 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Jugendarbeit im Verein und haben das Recht, selbst zu planen und Vorschläge zu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unterbreiten.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2 1 S p o r t a u s s c h u s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Sportausschuss unterstützt den Vorstand sowohl bei der sportlichen Ausbildung und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Betreuung der aktiven Mitglieder, als auch bei der ordnungsgemäßen Durchführung des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lastRenderedPageBreak/>
        <w:t>Reitbetriebes, insbesondere bei der Zeitplanung für die Belegung der Reitanlagen. Er setzt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sich zusammen aus dem Sportwart sowie einer erforderlichen Anzahl von mitarbeitenden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Vereinsmitgliedern.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2 2 T u r n i e r a u s s c h u s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Der Turnierausschuss hat den Vorstand bei der Organisation der geplanten Turniere zu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unterstützen. Er setzt sich zusammen aus dem 1. und dem 2. Vorsitzenden, dem Kassenwart,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dem Sportwart, dem Jugendwart und einer erforderlichen Anzahl sachkundiger Mitarbeiter.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2 3 F e s t a u s s c h u s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Der Festausschuss besteht aus dem Festwart und zwei Vertretern der Mitglieder. 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setzt das Programm für die gesellschaftlichen Veranstaltungen fest, das der Zustimmung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des Vorstandes bedarf, bereitet die einzelnen Veranstaltungen selbständig vor und leitet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dieselben.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Der Festausschuss kann sich beliebig aus der Reihe der aktiven und passiven Mitglieder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durch Zuwahl ergänzen. Die Gewählten sind dem Vorstand anzuzeigen.</w:t>
      </w:r>
    </w:p>
    <w:p w:rsidR="009217D4" w:rsidRDefault="009217D4" w:rsidP="009217D4">
      <w:pPr>
        <w:pStyle w:val="StandardWeb"/>
      </w:pPr>
      <w:r>
        <w:rPr>
          <w:rStyle w:val="Hervorhebung"/>
          <w:rFonts w:ascii="Comic Sans MS" w:hAnsi="Comic Sans MS"/>
          <w:b/>
          <w:bCs/>
        </w:rPr>
        <w:t>§ 2 4 Ha f t p f l i c h 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Für die aus dem Spielbetrieb entstehenden Schäden und Sachverluste auf den Sportplätzen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und in den Räumen des Vereins haftet der Verein den Mitgliedern gegenüber nicht.</w:t>
      </w:r>
    </w:p>
    <w:p w:rsidR="009217D4" w:rsidRPr="009217D4" w:rsidRDefault="009217D4" w:rsidP="009217D4">
      <w:pPr>
        <w:pStyle w:val="StandardWeb"/>
        <w:rPr>
          <w:lang w:val="en-US"/>
        </w:rPr>
      </w:pPr>
      <w:r w:rsidRPr="009217D4">
        <w:rPr>
          <w:rStyle w:val="Hervorhebung"/>
          <w:rFonts w:ascii="Comic Sans MS" w:hAnsi="Comic Sans MS"/>
          <w:b/>
          <w:bCs/>
          <w:lang w:val="en-US"/>
        </w:rPr>
        <w:lastRenderedPageBreak/>
        <w:t>§ 2 5 A u f l ö s u n g d e s Ve r e i n s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(1) Die Auflösung des Vereins kann nur von einer satzungsgemäß berufenen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Mitgliederversammlung unter Einhaltung der Regeln des § 16 beschlossen werden.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(2) Für den Fall der Auflösung des Vereins sind drei Liquidatoren zu ernennen; vorrangig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aus dem Vorstand. Zur Beschlußfassung der Liquidatoren ist Einstimmigkeit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erforderlich. Rechte und Pflichten der Liquidatoren bestimmen sich im Übrigen nach</w:t>
      </w:r>
    </w:p>
    <w:p w:rsidR="009217D4" w:rsidRDefault="009217D4" w:rsidP="009217D4">
      <w:pPr>
        <w:pStyle w:val="StandardWeb"/>
      </w:pPr>
      <w:r>
        <w:rPr>
          <w:rFonts w:ascii="Comic Sans MS" w:hAnsi="Comic Sans MS"/>
        </w:rPr>
        <w:t>den Vorschriften des Bürgerlichen Gesetzbuches über die Liquidation (§§47 ff. BGB).</w:t>
      </w:r>
    </w:p>
    <w:p w:rsidR="005B25C7" w:rsidRDefault="009217D4"/>
    <w:sectPr w:rsidR="005B25C7" w:rsidSect="00710A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217D4"/>
    <w:rsid w:val="00710A78"/>
    <w:rsid w:val="009217D4"/>
    <w:rsid w:val="009E50C6"/>
    <w:rsid w:val="00FE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0A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2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217D4"/>
    <w:rPr>
      <w:b/>
      <w:bCs/>
    </w:rPr>
  </w:style>
  <w:style w:type="character" w:styleId="Hervorhebung">
    <w:name w:val="Emphasis"/>
    <w:basedOn w:val="Absatz-Standardschriftart"/>
    <w:uiPriority w:val="20"/>
    <w:qFormat/>
    <w:rsid w:val="009217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1882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kasse</dc:creator>
  <cp:lastModifiedBy>kasse</cp:lastModifiedBy>
  <cp:revision>1</cp:revision>
  <dcterms:created xsi:type="dcterms:W3CDTF">2020-07-06T18:01:00Z</dcterms:created>
  <dcterms:modified xsi:type="dcterms:W3CDTF">2020-07-06T18:01:00Z</dcterms:modified>
</cp:coreProperties>
</file>